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C0" w:rsidRDefault="002B2AC0">
      <w:pPr>
        <w:tabs>
          <w:tab w:val="right" w:pos="6306"/>
        </w:tabs>
        <w:ind w:left="3502"/>
        <w:rPr>
          <w:b/>
          <w:sz w:val="23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Form G revised </w:t>
      </w:r>
      <w:r w:rsidR="00624D52">
        <w:rPr>
          <w:sz w:val="18"/>
        </w:rPr>
        <w:t>10/</w:t>
      </w:r>
      <w:r w:rsidR="00BE1AFF">
        <w:rPr>
          <w:sz w:val="18"/>
        </w:rPr>
        <w:t>2012</w:t>
      </w:r>
    </w:p>
    <w:p w:rsidR="002B2AC0" w:rsidRDefault="002B2AC0">
      <w:pPr>
        <w:tabs>
          <w:tab w:val="right" w:pos="6306"/>
        </w:tabs>
        <w:jc w:val="center"/>
        <w:rPr>
          <w:b/>
          <w:sz w:val="23"/>
        </w:rPr>
      </w:pPr>
    </w:p>
    <w:p w:rsidR="002B2AC0" w:rsidRDefault="00BE1AFF">
      <w:pPr>
        <w:tabs>
          <w:tab w:val="right" w:pos="6306"/>
        </w:tabs>
        <w:jc w:val="center"/>
        <w:rPr>
          <w:b/>
          <w:sz w:val="18"/>
        </w:rPr>
      </w:pPr>
      <w:r>
        <w:rPr>
          <w:b/>
          <w:sz w:val="23"/>
        </w:rPr>
        <w:t>2013</w:t>
      </w:r>
      <w:r w:rsidR="000074F1">
        <w:rPr>
          <w:b/>
          <w:sz w:val="23"/>
        </w:rPr>
        <w:t xml:space="preserve"> </w:t>
      </w:r>
      <w:r w:rsidR="002B2AC0">
        <w:rPr>
          <w:b/>
          <w:sz w:val="23"/>
        </w:rPr>
        <w:t>Annual Salary Review</w:t>
      </w:r>
    </w:p>
    <w:p w:rsidR="002B2AC0" w:rsidRDefault="002B2AC0">
      <w:pPr>
        <w:tabs>
          <w:tab w:val="right" w:pos="6306"/>
        </w:tabs>
        <w:jc w:val="center"/>
        <w:rPr>
          <w:b/>
          <w:sz w:val="23"/>
        </w:rPr>
      </w:pPr>
      <w:r>
        <w:rPr>
          <w:b/>
          <w:sz w:val="23"/>
        </w:rPr>
        <w:t>Presbytery of Olympia</w:t>
      </w:r>
    </w:p>
    <w:p w:rsidR="002B2AC0" w:rsidRDefault="002B2AC0">
      <w:pPr>
        <w:tabs>
          <w:tab w:val="right" w:pos="6108"/>
        </w:tabs>
        <w:jc w:val="center"/>
        <w:rPr>
          <w:sz w:val="21"/>
        </w:rPr>
      </w:pPr>
      <w:r>
        <w:rPr>
          <w:sz w:val="21"/>
        </w:rPr>
        <w:t>Committee on Ministry</w:t>
      </w:r>
    </w:p>
    <w:p w:rsidR="002B2AC0" w:rsidRDefault="002B2AC0">
      <w:pPr>
        <w:tabs>
          <w:tab w:val="right" w:pos="6108"/>
        </w:tabs>
        <w:rPr>
          <w:sz w:val="21"/>
        </w:rPr>
      </w:pPr>
    </w:p>
    <w:p w:rsidR="002B2AC0" w:rsidRDefault="002B2AC0">
      <w:pPr>
        <w:tabs>
          <w:tab w:val="right" w:pos="9501"/>
        </w:tabs>
        <w:rPr>
          <w:sz w:val="21"/>
        </w:rPr>
      </w:pPr>
      <w:r>
        <w:rPr>
          <w:sz w:val="21"/>
        </w:rPr>
        <w:t>To be completed and returned by the Clerk of Session for each minister on staff.</w:t>
      </w:r>
    </w:p>
    <w:p w:rsidR="002B2AC0" w:rsidRDefault="002B2AC0">
      <w:pPr>
        <w:tabs>
          <w:tab w:val="right" w:pos="9501"/>
        </w:tabs>
        <w:rPr>
          <w:sz w:val="21"/>
        </w:rPr>
      </w:pPr>
      <w:r>
        <w:rPr>
          <w:sz w:val="21"/>
        </w:rPr>
        <w:t xml:space="preserve">                      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  <w:u w:val="single"/>
        </w:rPr>
      </w:pPr>
      <w:r>
        <w:rPr>
          <w:sz w:val="21"/>
        </w:rPr>
        <w:t>Church Name:</w:t>
      </w:r>
      <w:r>
        <w:rPr>
          <w:sz w:val="21"/>
          <w:u w:val="single"/>
        </w:rPr>
        <w:t xml:space="preserve">                                                                 </w:t>
      </w:r>
      <w:r>
        <w:rPr>
          <w:sz w:val="21"/>
        </w:rPr>
        <w:t xml:space="preserve">  City: </w:t>
      </w:r>
      <w:r>
        <w:rPr>
          <w:sz w:val="21"/>
          <w:u w:val="single"/>
        </w:rPr>
        <w:t xml:space="preserve">                                            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Name of Minister: </w:t>
      </w:r>
      <w:r>
        <w:rPr>
          <w:sz w:val="21"/>
          <w:u w:val="single"/>
        </w:rPr>
        <w:t xml:space="preserve">                                                           </w:t>
      </w:r>
      <w:r>
        <w:rPr>
          <w:sz w:val="21"/>
        </w:rPr>
        <w:t xml:space="preserve">   Position: </w:t>
      </w:r>
      <w:r>
        <w:rPr>
          <w:sz w:val="21"/>
          <w:u w:val="single"/>
        </w:rPr>
        <w:t xml:space="preserve">                                     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  <w:u w:val="single"/>
        </w:rPr>
      </w:pPr>
      <w:r>
        <w:rPr>
          <w:sz w:val="21"/>
        </w:rPr>
        <w:t xml:space="preserve">Full Time </w:t>
      </w:r>
      <w:r>
        <w:rPr>
          <w:sz w:val="21"/>
          <w:u w:val="single"/>
        </w:rPr>
        <w:t xml:space="preserve">         </w:t>
      </w:r>
      <w:r>
        <w:rPr>
          <w:sz w:val="21"/>
        </w:rPr>
        <w:tab/>
        <w:t xml:space="preserve">Part Time </w:t>
      </w:r>
      <w:r>
        <w:rPr>
          <w:sz w:val="21"/>
          <w:u w:val="single"/>
        </w:rPr>
        <w:t xml:space="preserve">         </w:t>
      </w:r>
      <w:r>
        <w:rPr>
          <w:sz w:val="21"/>
        </w:rPr>
        <w:tab/>
        <w:t>Retired</w:t>
      </w:r>
      <w:r>
        <w:rPr>
          <w:sz w:val="21"/>
          <w:u w:val="single"/>
        </w:rPr>
        <w:t xml:space="preserve">                </w:t>
      </w:r>
      <w:r>
        <w:rPr>
          <w:sz w:val="21"/>
        </w:rPr>
        <w:tab/>
        <w:t xml:space="preserve">Parish Associate </w:t>
      </w:r>
      <w:r>
        <w:rPr>
          <w:sz w:val="21"/>
          <w:u w:val="single"/>
        </w:rPr>
        <w:t xml:space="preserve">         </w:t>
      </w:r>
      <w:r>
        <w:rPr>
          <w:sz w:val="21"/>
        </w:rPr>
        <w:t xml:space="preserve">  Other </w:t>
      </w:r>
      <w:r>
        <w:rPr>
          <w:sz w:val="21"/>
          <w:u w:val="single"/>
        </w:rPr>
        <w:t xml:space="preserve">           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  <w:u w:val="single"/>
        </w:rPr>
      </w:pP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b/>
          <w:sz w:val="21"/>
        </w:rPr>
      </w:pPr>
      <w:r>
        <w:rPr>
          <w:b/>
          <w:sz w:val="21"/>
        </w:rPr>
        <w:t>ANNUAL COMPENSATION</w:t>
      </w:r>
      <w:r>
        <w:rPr>
          <w:b/>
          <w:sz w:val="21"/>
        </w:rPr>
        <w:tab/>
      </w:r>
      <w:r>
        <w:rPr>
          <w:b/>
          <w:sz w:val="21"/>
        </w:rPr>
        <w:tab/>
        <w:t>CURRENT YEAR</w:t>
      </w:r>
      <w:r>
        <w:rPr>
          <w:b/>
          <w:sz w:val="21"/>
        </w:rPr>
        <w:tab/>
        <w:t xml:space="preserve">     PAST YEAR    CHANGE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Salary (t)                       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>Housing</w:t>
      </w:r>
      <w:r>
        <w:rPr>
          <w:sz w:val="21"/>
        </w:rPr>
        <w:noBreakHyphen/>
        <w:t xml:space="preserve">&amp; Util. Allowance*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Soc. Sec. Allowance (t)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Other taxable benefits (t)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  <w:r>
        <w:rPr>
          <w:sz w:val="21"/>
        </w:rPr>
        <w:t xml:space="preserve">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Medical/Dental Supplement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Life Insurance               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b/>
          <w:sz w:val="21"/>
        </w:rPr>
      </w:pP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b/>
          <w:sz w:val="21"/>
        </w:rPr>
      </w:pPr>
      <w:r>
        <w:rPr>
          <w:b/>
          <w:sz w:val="21"/>
        </w:rPr>
        <w:t>PENSION &amp; MEDICAL</w:t>
      </w:r>
    </w:p>
    <w:p w:rsidR="002B2AC0" w:rsidRDefault="00BE1AFF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b/>
          <w:sz w:val="22"/>
          <w:szCs w:val="22"/>
        </w:rPr>
        <w:t>33</w:t>
      </w:r>
      <w:bookmarkStart w:id="0" w:name="_GoBack"/>
      <w:bookmarkEnd w:id="0"/>
      <w:r w:rsidR="002B2AC0" w:rsidRPr="004C423D">
        <w:rPr>
          <w:b/>
          <w:sz w:val="22"/>
          <w:szCs w:val="22"/>
        </w:rPr>
        <w:t>%</w:t>
      </w:r>
      <w:r w:rsidR="002B2AC0">
        <w:rPr>
          <w:sz w:val="21"/>
        </w:rPr>
        <w:t xml:space="preserve"> of Salary + Housing                               </w:t>
      </w:r>
      <w:r w:rsidR="002B2AC0">
        <w:rPr>
          <w:sz w:val="21"/>
        </w:rPr>
        <w:tab/>
        <w:t xml:space="preserve"> </w:t>
      </w:r>
      <w:r w:rsidR="002B2AC0">
        <w:rPr>
          <w:sz w:val="21"/>
          <w:u w:val="single"/>
        </w:rPr>
        <w:t xml:space="preserve">                             </w:t>
      </w:r>
      <w:r w:rsidR="002B2AC0">
        <w:rPr>
          <w:sz w:val="21"/>
        </w:rPr>
        <w:t xml:space="preserve">       </w:t>
      </w:r>
      <w:r w:rsidR="002B2AC0">
        <w:rPr>
          <w:sz w:val="21"/>
          <w:u w:val="single"/>
        </w:rPr>
        <w:t xml:space="preserve">                    </w:t>
      </w:r>
      <w:r w:rsidR="002B2AC0">
        <w:rPr>
          <w:sz w:val="21"/>
        </w:rPr>
        <w:t xml:space="preserve">     </w:t>
      </w:r>
      <w:r w:rsidR="002B2AC0">
        <w:rPr>
          <w:sz w:val="21"/>
          <w:u w:val="single"/>
        </w:rPr>
        <w:t xml:space="preserve">                 </w:t>
      </w:r>
      <w:r w:rsidR="002B2AC0">
        <w:rPr>
          <w:sz w:val="21"/>
        </w:rPr>
        <w:t xml:space="preserve">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  <w:r>
        <w:rPr>
          <w:sz w:val="21"/>
        </w:rPr>
        <w:t xml:space="preserve">Deferred Compensation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1535"/>
          <w:tab w:val="left" w:pos="3076"/>
          <w:tab w:val="left" w:pos="4813"/>
          <w:tab w:val="center" w:pos="5232"/>
          <w:tab w:val="left" w:pos="6575"/>
          <w:tab w:val="right" w:pos="9245"/>
        </w:tabs>
        <w:rPr>
          <w:sz w:val="21"/>
        </w:rPr>
      </w:pPr>
    </w:p>
    <w:p w:rsidR="002B2AC0" w:rsidRDefault="002B2AC0">
      <w:pPr>
        <w:tabs>
          <w:tab w:val="right" w:pos="5134"/>
        </w:tabs>
        <w:rPr>
          <w:b/>
          <w:sz w:val="21"/>
        </w:rPr>
      </w:pPr>
      <w:r>
        <w:rPr>
          <w:b/>
          <w:sz w:val="21"/>
        </w:rPr>
        <w:t>ACCOUNTABLE REIMBURSABLE EXPENSE**</w:t>
      </w:r>
    </w:p>
    <w:p w:rsidR="002B2AC0" w:rsidRDefault="002B2AC0">
      <w:pPr>
        <w:tabs>
          <w:tab w:val="right" w:pos="5134"/>
        </w:tabs>
        <w:rPr>
          <w:sz w:val="21"/>
        </w:rPr>
      </w:pPr>
      <w:r>
        <w:rPr>
          <w:sz w:val="21"/>
        </w:rPr>
        <w:t xml:space="preserve">Car                                 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  <w:r>
        <w:rPr>
          <w:sz w:val="21"/>
        </w:rPr>
        <w:t xml:space="preserve"> </w:t>
      </w:r>
    </w:p>
    <w:p w:rsidR="002B2AC0" w:rsidRDefault="002B2AC0">
      <w:pPr>
        <w:tabs>
          <w:tab w:val="right" w:pos="5134"/>
        </w:tabs>
        <w:rPr>
          <w:sz w:val="21"/>
        </w:rPr>
      </w:pPr>
      <w:r>
        <w:rPr>
          <w:sz w:val="21"/>
        </w:rPr>
        <w:t xml:space="preserve">Continuing Ed.               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right" w:pos="5134"/>
        </w:tabs>
        <w:rPr>
          <w:sz w:val="21"/>
        </w:rPr>
      </w:pPr>
      <w:r>
        <w:rPr>
          <w:sz w:val="21"/>
        </w:rPr>
        <w:t xml:space="preserve">Professional Expense    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  <w:r>
        <w:rPr>
          <w:sz w:val="21"/>
        </w:rPr>
        <w:t xml:space="preserve"> </w:t>
      </w:r>
    </w:p>
    <w:p w:rsidR="002B2AC0" w:rsidRDefault="002B2AC0">
      <w:pPr>
        <w:tabs>
          <w:tab w:val="right" w:pos="5134"/>
        </w:tabs>
        <w:rPr>
          <w:sz w:val="21"/>
        </w:rPr>
      </w:pPr>
      <w:r>
        <w:rPr>
          <w:sz w:val="21"/>
        </w:rPr>
        <w:t xml:space="preserve">Other                                                                            </w:t>
      </w:r>
      <w:r>
        <w:rPr>
          <w:sz w:val="21"/>
          <w:u w:val="single"/>
        </w:rPr>
        <w:t xml:space="preserve">                             </w:t>
      </w:r>
      <w:r>
        <w:rPr>
          <w:sz w:val="21"/>
        </w:rPr>
        <w:t xml:space="preserve">       </w:t>
      </w:r>
      <w:r>
        <w:rPr>
          <w:sz w:val="21"/>
          <w:u w:val="single"/>
        </w:rPr>
        <w:t xml:space="preserve">                    </w:t>
      </w:r>
      <w:r>
        <w:rPr>
          <w:sz w:val="21"/>
        </w:rPr>
        <w:t xml:space="preserve">     </w:t>
      </w:r>
      <w:r>
        <w:rPr>
          <w:sz w:val="21"/>
          <w:u w:val="single"/>
        </w:rPr>
        <w:t xml:space="preserve">                 </w:t>
      </w: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  <w:r>
        <w:rPr>
          <w:sz w:val="21"/>
        </w:rPr>
        <w:t>(t)   =   Taxable income</w:t>
      </w: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  <w:r>
        <w:rPr>
          <w:sz w:val="21"/>
        </w:rPr>
        <w:t>*</w:t>
      </w:r>
      <w:r>
        <w:rPr>
          <w:sz w:val="21"/>
        </w:rPr>
        <w:tab/>
        <w:t>If free use of manse is provided, insert figure to be used for Pension calculation of the</w:t>
      </w:r>
    </w:p>
    <w:p w:rsidR="002B2AC0" w:rsidRDefault="002B2AC0">
      <w:pPr>
        <w:tabs>
          <w:tab w:val="left" w:pos="735"/>
          <w:tab w:val="right" w:pos="9386"/>
        </w:tabs>
        <w:rPr>
          <w:sz w:val="21"/>
          <w:u w:val="single"/>
        </w:rPr>
      </w:pPr>
      <w:r>
        <w:rPr>
          <w:sz w:val="21"/>
        </w:rPr>
        <w:tab/>
      </w:r>
      <w:r>
        <w:rPr>
          <w:sz w:val="21"/>
          <w:u w:val="single"/>
        </w:rPr>
        <w:t xml:space="preserve">fair rental value of </w:t>
      </w:r>
      <w:r>
        <w:rPr>
          <w:sz w:val="21"/>
        </w:rPr>
        <w:t xml:space="preserve">house, </w:t>
      </w:r>
      <w:r>
        <w:rPr>
          <w:sz w:val="21"/>
          <w:u w:val="single"/>
        </w:rPr>
        <w:t>but not less than 30% of salary, including deferred</w:t>
      </w: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  <w:r>
        <w:rPr>
          <w:sz w:val="21"/>
        </w:rPr>
        <w:t xml:space="preserve">             </w:t>
      </w:r>
      <w:r>
        <w:rPr>
          <w:sz w:val="21"/>
          <w:u w:val="single"/>
        </w:rPr>
        <w:t xml:space="preserve">compensation. </w:t>
      </w:r>
      <w:r>
        <w:rPr>
          <w:sz w:val="21"/>
        </w:rPr>
        <w:t xml:space="preserve"> That portion of the allowance, which can not be justified as housing</w:t>
      </w: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  <w:r>
        <w:rPr>
          <w:sz w:val="21"/>
        </w:rPr>
        <w:tab/>
        <w:t>expense, is considered as taxable income.</w:t>
      </w: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  <w:r>
        <w:rPr>
          <w:sz w:val="21"/>
        </w:rPr>
        <w:t>**</w:t>
      </w:r>
      <w:r>
        <w:rPr>
          <w:sz w:val="21"/>
        </w:rPr>
        <w:tab/>
        <w:t>Expense Allowances that are not "documented, accountable, and reimbursable" are</w:t>
      </w: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  <w:r>
        <w:rPr>
          <w:sz w:val="21"/>
        </w:rPr>
        <w:tab/>
        <w:t>considered income. If paid outright then put in "Other" category under compensation.</w:t>
      </w:r>
    </w:p>
    <w:p w:rsidR="002B2AC0" w:rsidRDefault="002B2AC0">
      <w:pPr>
        <w:pBdr>
          <w:bottom w:val="dotted" w:sz="6" w:space="1" w:color="auto"/>
        </w:pBdr>
        <w:tabs>
          <w:tab w:val="left" w:pos="735"/>
          <w:tab w:val="right" w:pos="9386"/>
        </w:tabs>
        <w:rPr>
          <w:sz w:val="21"/>
        </w:rPr>
      </w:pPr>
    </w:p>
    <w:p w:rsidR="002B2AC0" w:rsidRDefault="002B2AC0">
      <w:pPr>
        <w:tabs>
          <w:tab w:val="left" w:pos="735"/>
          <w:tab w:val="right" w:pos="9386"/>
        </w:tabs>
        <w:rPr>
          <w:sz w:val="21"/>
        </w:rPr>
      </w:pPr>
    </w:p>
    <w:p w:rsidR="002B2AC0" w:rsidRDefault="002B2AC0">
      <w:pPr>
        <w:rPr>
          <w:sz w:val="21"/>
        </w:rPr>
      </w:pPr>
      <w:r>
        <w:rPr>
          <w:sz w:val="21"/>
        </w:rPr>
        <w:t xml:space="preserve">The above salary and allowances were reviewed by the Session on </w:t>
      </w:r>
      <w:r>
        <w:rPr>
          <w:sz w:val="21"/>
          <w:u w:val="single"/>
        </w:rPr>
        <w:t xml:space="preserve">                                         </w:t>
      </w:r>
      <w:r>
        <w:rPr>
          <w:sz w:val="21"/>
        </w:rPr>
        <w:t>.</w:t>
      </w:r>
    </w:p>
    <w:p w:rsidR="002B2AC0" w:rsidRDefault="002B2AC0">
      <w:pPr>
        <w:rPr>
          <w:sz w:val="21"/>
        </w:rPr>
      </w:pPr>
      <w:r>
        <w:rPr>
          <w:sz w:val="21"/>
        </w:rPr>
        <w:t xml:space="preserve">The above salary and allowances were approved at a meeting of the Congregation on </w:t>
      </w:r>
      <w:r>
        <w:rPr>
          <w:sz w:val="21"/>
          <w:u w:val="single"/>
        </w:rPr>
        <w:t xml:space="preserve">                                        </w:t>
      </w:r>
      <w:r>
        <w:rPr>
          <w:sz w:val="21"/>
        </w:rPr>
        <w:t xml:space="preserve">The effective date for the above salary and allowances is: </w:t>
      </w:r>
      <w:r>
        <w:rPr>
          <w:sz w:val="21"/>
          <w:u w:val="single"/>
        </w:rPr>
        <w:t xml:space="preserve">                                                </w:t>
      </w:r>
      <w:r>
        <w:rPr>
          <w:sz w:val="21"/>
        </w:rPr>
        <w:t>.</w:t>
      </w:r>
    </w:p>
    <w:p w:rsidR="002B2AC0" w:rsidRDefault="002B2AC0">
      <w:pPr>
        <w:rPr>
          <w:sz w:val="21"/>
        </w:rPr>
      </w:pPr>
    </w:p>
    <w:p w:rsidR="002B2AC0" w:rsidRDefault="002B2AC0">
      <w:pPr>
        <w:tabs>
          <w:tab w:val="left" w:pos="3669"/>
          <w:tab w:val="right" w:pos="6094"/>
        </w:tabs>
        <w:rPr>
          <w:sz w:val="21"/>
        </w:rPr>
      </w:pPr>
      <w:r>
        <w:rPr>
          <w:sz w:val="21"/>
        </w:rPr>
        <w:t xml:space="preserve">Church membership: </w:t>
      </w:r>
      <w:r>
        <w:rPr>
          <w:sz w:val="21"/>
          <w:u w:val="single"/>
        </w:rPr>
        <w:t xml:space="preserve">                           </w:t>
      </w:r>
      <w:r>
        <w:rPr>
          <w:sz w:val="21"/>
        </w:rPr>
        <w:tab/>
        <w:t xml:space="preserve">Budget for Current year: </w:t>
      </w:r>
      <w:r>
        <w:rPr>
          <w:sz w:val="21"/>
          <w:u w:val="single"/>
        </w:rPr>
        <w:t xml:space="preserve">                                       </w:t>
      </w:r>
    </w:p>
    <w:p w:rsidR="002B2AC0" w:rsidRDefault="002B2AC0">
      <w:pPr>
        <w:tabs>
          <w:tab w:val="left" w:pos="3669"/>
          <w:tab w:val="right" w:pos="6094"/>
        </w:tabs>
        <w:rPr>
          <w:sz w:val="21"/>
        </w:rPr>
      </w:pPr>
    </w:p>
    <w:p w:rsidR="002B2AC0" w:rsidRDefault="002B2AC0">
      <w:pPr>
        <w:tabs>
          <w:tab w:val="left" w:pos="3669"/>
          <w:tab w:val="right" w:pos="6094"/>
        </w:tabs>
        <w:rPr>
          <w:sz w:val="21"/>
        </w:rPr>
      </w:pPr>
      <w:r>
        <w:rPr>
          <w:b/>
          <w:sz w:val="21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2B2AC0" w:rsidRDefault="002B2AC0">
      <w:pPr>
        <w:tabs>
          <w:tab w:val="left" w:pos="3659"/>
          <w:tab w:val="left" w:pos="5810"/>
          <w:tab w:val="left" w:pos="8699"/>
          <w:tab w:val="right" w:pos="9397"/>
        </w:tabs>
        <w:rPr>
          <w:sz w:val="21"/>
        </w:rPr>
      </w:pPr>
      <w:r>
        <w:rPr>
          <w:sz w:val="21"/>
        </w:rPr>
        <w:t>Signature of Clerk of Session</w:t>
      </w:r>
      <w:r>
        <w:rPr>
          <w:sz w:val="21"/>
        </w:rPr>
        <w:tab/>
        <w:t>Date</w:t>
      </w:r>
      <w:r>
        <w:rPr>
          <w:sz w:val="21"/>
        </w:rPr>
        <w:tab/>
        <w:t>Signature of Minister</w:t>
      </w:r>
      <w:r>
        <w:rPr>
          <w:sz w:val="21"/>
        </w:rPr>
        <w:tab/>
        <w:t>Date</w:t>
      </w:r>
    </w:p>
    <w:p w:rsidR="002B2AC0" w:rsidRDefault="002B2AC0">
      <w:pPr>
        <w:tabs>
          <w:tab w:val="left" w:pos="3659"/>
          <w:tab w:val="left" w:pos="5810"/>
          <w:tab w:val="left" w:pos="8699"/>
          <w:tab w:val="right" w:pos="9397"/>
        </w:tabs>
        <w:rPr>
          <w:sz w:val="21"/>
        </w:rPr>
      </w:pPr>
    </w:p>
    <w:p w:rsidR="002B2AC0" w:rsidRDefault="002B2AC0">
      <w:pPr>
        <w:tabs>
          <w:tab w:val="left" w:pos="3659"/>
          <w:tab w:val="left" w:pos="5810"/>
          <w:tab w:val="left" w:pos="8699"/>
          <w:tab w:val="right" w:pos="9397"/>
        </w:tabs>
        <w:rPr>
          <w:sz w:val="21"/>
        </w:rPr>
      </w:pPr>
    </w:p>
    <w:p w:rsidR="002B2AC0" w:rsidRDefault="002B2AC0">
      <w:pPr>
        <w:tabs>
          <w:tab w:val="right" w:pos="8065"/>
        </w:tabs>
        <w:rPr>
          <w:sz w:val="21"/>
        </w:rPr>
      </w:pPr>
      <w:r>
        <w:rPr>
          <w:sz w:val="21"/>
        </w:rPr>
        <w:t>Please return no later than  January 31 or as soon as possible after your congregational meeting to:</w:t>
      </w:r>
    </w:p>
    <w:p w:rsidR="002B2AC0" w:rsidRDefault="002B2AC0">
      <w:pPr>
        <w:tabs>
          <w:tab w:val="right" w:pos="8065"/>
        </w:tabs>
        <w:rPr>
          <w:b/>
          <w:sz w:val="23"/>
        </w:rPr>
      </w:pPr>
      <w:r>
        <w:rPr>
          <w:b/>
          <w:sz w:val="23"/>
        </w:rPr>
        <w:t>The Presbytery of Olympia, 15508 Portland Ave. SW, Lakewood, WA 98498</w:t>
      </w:r>
    </w:p>
    <w:sectPr w:rsidR="002B2AC0" w:rsidSect="00966F9F">
      <w:pgSz w:w="12240" w:h="15840"/>
      <w:pgMar w:top="1080" w:right="720" w:bottom="43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4C423D"/>
    <w:rsid w:val="000074F1"/>
    <w:rsid w:val="00061234"/>
    <w:rsid w:val="00112F64"/>
    <w:rsid w:val="002A593F"/>
    <w:rsid w:val="002B2AC0"/>
    <w:rsid w:val="00365552"/>
    <w:rsid w:val="004C423D"/>
    <w:rsid w:val="004D0A1C"/>
    <w:rsid w:val="00624D52"/>
    <w:rsid w:val="00666798"/>
    <w:rsid w:val="0069015F"/>
    <w:rsid w:val="00814E08"/>
    <w:rsid w:val="00966F9F"/>
    <w:rsid w:val="0098717F"/>
    <w:rsid w:val="00AC15A3"/>
    <w:rsid w:val="00BE1AFF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F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Heading1">
    <w:name w:val="heading 1"/>
    <w:basedOn w:val="Normal"/>
    <w:next w:val="Normal"/>
    <w:qFormat/>
    <w:rsid w:val="00966F9F"/>
    <w:pPr>
      <w:outlineLvl w:val="0"/>
    </w:pPr>
  </w:style>
  <w:style w:type="paragraph" w:styleId="Heading2">
    <w:name w:val="heading 2"/>
    <w:basedOn w:val="Normal"/>
    <w:next w:val="Normal"/>
    <w:qFormat/>
    <w:rsid w:val="00966F9F"/>
    <w:pPr>
      <w:outlineLvl w:val="1"/>
    </w:pPr>
  </w:style>
  <w:style w:type="paragraph" w:styleId="Heading3">
    <w:name w:val="heading 3"/>
    <w:basedOn w:val="Normal"/>
    <w:next w:val="Normal"/>
    <w:qFormat/>
    <w:rsid w:val="00966F9F"/>
    <w:pPr>
      <w:outlineLvl w:val="2"/>
    </w:pPr>
  </w:style>
  <w:style w:type="paragraph" w:styleId="Heading4">
    <w:name w:val="heading 4"/>
    <w:basedOn w:val="Normal"/>
    <w:next w:val="Normal"/>
    <w:qFormat/>
    <w:rsid w:val="00966F9F"/>
    <w:pPr>
      <w:outlineLvl w:val="3"/>
    </w:pPr>
  </w:style>
  <w:style w:type="paragraph" w:styleId="Heading5">
    <w:name w:val="heading 5"/>
    <w:basedOn w:val="Normal"/>
    <w:next w:val="Normal"/>
    <w:qFormat/>
    <w:rsid w:val="00966F9F"/>
    <w:pPr>
      <w:outlineLvl w:val="4"/>
    </w:pPr>
  </w:style>
  <w:style w:type="paragraph" w:styleId="Heading6">
    <w:name w:val="heading 6"/>
    <w:basedOn w:val="Normal"/>
    <w:next w:val="Normal"/>
    <w:qFormat/>
    <w:rsid w:val="00966F9F"/>
    <w:pPr>
      <w:outlineLvl w:val="5"/>
    </w:pPr>
  </w:style>
  <w:style w:type="paragraph" w:styleId="Heading7">
    <w:name w:val="heading 7"/>
    <w:basedOn w:val="Normal"/>
    <w:next w:val="Normal"/>
    <w:qFormat/>
    <w:rsid w:val="00966F9F"/>
    <w:pPr>
      <w:outlineLvl w:val="6"/>
    </w:pPr>
  </w:style>
  <w:style w:type="paragraph" w:styleId="Heading8">
    <w:name w:val="heading 8"/>
    <w:basedOn w:val="Normal"/>
    <w:next w:val="Normal"/>
    <w:qFormat/>
    <w:rsid w:val="00966F9F"/>
    <w:pPr>
      <w:outlineLvl w:val="7"/>
    </w:pPr>
  </w:style>
  <w:style w:type="paragraph" w:styleId="Heading9">
    <w:name w:val="heading 9"/>
    <w:basedOn w:val="Normal"/>
    <w:next w:val="Normal"/>
    <w:qFormat/>
    <w:rsid w:val="00966F9F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F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Heading1">
    <w:name w:val="heading 1"/>
    <w:basedOn w:val="Normal"/>
    <w:next w:val="Normal"/>
    <w:qFormat/>
    <w:rsid w:val="00966F9F"/>
    <w:pPr>
      <w:outlineLvl w:val="0"/>
    </w:pPr>
  </w:style>
  <w:style w:type="paragraph" w:styleId="Heading2">
    <w:name w:val="heading 2"/>
    <w:basedOn w:val="Normal"/>
    <w:next w:val="Normal"/>
    <w:qFormat/>
    <w:rsid w:val="00966F9F"/>
    <w:pPr>
      <w:outlineLvl w:val="1"/>
    </w:pPr>
  </w:style>
  <w:style w:type="paragraph" w:styleId="Heading3">
    <w:name w:val="heading 3"/>
    <w:basedOn w:val="Normal"/>
    <w:next w:val="Normal"/>
    <w:qFormat/>
    <w:rsid w:val="00966F9F"/>
    <w:pPr>
      <w:outlineLvl w:val="2"/>
    </w:pPr>
  </w:style>
  <w:style w:type="paragraph" w:styleId="Heading4">
    <w:name w:val="heading 4"/>
    <w:basedOn w:val="Normal"/>
    <w:next w:val="Normal"/>
    <w:qFormat/>
    <w:rsid w:val="00966F9F"/>
    <w:pPr>
      <w:outlineLvl w:val="3"/>
    </w:pPr>
  </w:style>
  <w:style w:type="paragraph" w:styleId="Heading5">
    <w:name w:val="heading 5"/>
    <w:basedOn w:val="Normal"/>
    <w:next w:val="Normal"/>
    <w:qFormat/>
    <w:rsid w:val="00966F9F"/>
    <w:pPr>
      <w:outlineLvl w:val="4"/>
    </w:pPr>
  </w:style>
  <w:style w:type="paragraph" w:styleId="Heading6">
    <w:name w:val="heading 6"/>
    <w:basedOn w:val="Normal"/>
    <w:next w:val="Normal"/>
    <w:qFormat/>
    <w:rsid w:val="00966F9F"/>
    <w:pPr>
      <w:outlineLvl w:val="5"/>
    </w:pPr>
  </w:style>
  <w:style w:type="paragraph" w:styleId="Heading7">
    <w:name w:val="heading 7"/>
    <w:basedOn w:val="Normal"/>
    <w:next w:val="Normal"/>
    <w:qFormat/>
    <w:rsid w:val="00966F9F"/>
    <w:pPr>
      <w:outlineLvl w:val="6"/>
    </w:pPr>
  </w:style>
  <w:style w:type="paragraph" w:styleId="Heading8">
    <w:name w:val="heading 8"/>
    <w:basedOn w:val="Normal"/>
    <w:next w:val="Normal"/>
    <w:qFormat/>
    <w:rsid w:val="00966F9F"/>
    <w:pPr>
      <w:outlineLvl w:val="7"/>
    </w:pPr>
  </w:style>
  <w:style w:type="paragraph" w:styleId="Heading9">
    <w:name w:val="heading 9"/>
    <w:basedOn w:val="Normal"/>
    <w:next w:val="Normal"/>
    <w:qFormat/>
    <w:rsid w:val="00966F9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Salary Review</vt:lpstr>
    </vt:vector>
  </TitlesOfParts>
  <Company>Westminster Presbyterian Church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Salary Review</dc:title>
  <dc:creator>Westminster Presbyterian</dc:creator>
  <cp:lastModifiedBy>Tammy Stampfli</cp:lastModifiedBy>
  <cp:revision>2</cp:revision>
  <cp:lastPrinted>2004-09-17T17:41:00Z</cp:lastPrinted>
  <dcterms:created xsi:type="dcterms:W3CDTF">2012-10-30T02:07:00Z</dcterms:created>
  <dcterms:modified xsi:type="dcterms:W3CDTF">2012-10-30T02:07:00Z</dcterms:modified>
</cp:coreProperties>
</file>